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76" w:rsidRPr="00F10276" w:rsidRDefault="00F10276" w:rsidP="00F10276">
      <w:pPr>
        <w:rPr>
          <w:lang w:val="en-US"/>
        </w:rPr>
      </w:pPr>
      <w:r w:rsidRPr="00F10276">
        <w:rPr>
          <w:lang w:val="en-US"/>
        </w:rPr>
        <w:t xml:space="preserve">Minisymposium  </w:t>
      </w:r>
      <w:r w:rsidRPr="00F10276">
        <w:rPr>
          <w:lang w:val="en-US"/>
        </w:rPr>
        <w:br/>
        <w:t xml:space="preserve">Neisseria gonorrhoeae: testing typing and treatment in an era of increased antimicrobial resistance. </w:t>
      </w:r>
    </w:p>
    <w:p w:rsidR="00F10276" w:rsidRPr="00F10276" w:rsidRDefault="00F10276" w:rsidP="00F10276">
      <w:pPr>
        <w:rPr>
          <w:lang w:val="en-US"/>
        </w:rPr>
      </w:pPr>
    </w:p>
    <w:p w:rsidR="00F10276" w:rsidRPr="00F10276" w:rsidRDefault="00F10276" w:rsidP="00F10276">
      <w:pPr>
        <w:rPr>
          <w:lang w:val="en-US"/>
        </w:rPr>
      </w:pPr>
      <w:r w:rsidRPr="00F10276">
        <w:rPr>
          <w:lang w:val="en-US"/>
        </w:rPr>
        <w:t>In conjunction with the PhD thesis defence of Carolien Wind.</w:t>
      </w:r>
    </w:p>
    <w:p w:rsidR="00F10276" w:rsidRPr="00F10276" w:rsidRDefault="00F10276" w:rsidP="00F10276">
      <w:pPr>
        <w:rPr>
          <w:lang w:val="en-US"/>
        </w:rPr>
      </w:pPr>
      <w:r w:rsidRPr="00F10276">
        <w:rPr>
          <w:lang w:val="en-US"/>
        </w:rPr>
        <w:br/>
        <w:t xml:space="preserve">Date and time: </w:t>
      </w:r>
    </w:p>
    <w:p w:rsidR="00F10276" w:rsidRPr="00F10276" w:rsidRDefault="00F10276" w:rsidP="00F10276">
      <w:pPr>
        <w:rPr>
          <w:lang w:val="en-US"/>
        </w:rPr>
      </w:pPr>
      <w:r w:rsidRPr="00F10276">
        <w:rPr>
          <w:lang w:val="en-US"/>
        </w:rPr>
        <w:t>Friday March 31st 13:00-16:10</w:t>
      </w:r>
    </w:p>
    <w:p w:rsidR="00F10276" w:rsidRDefault="00F10276" w:rsidP="00F10276">
      <w:r w:rsidRPr="00F10276">
        <w:rPr>
          <w:lang w:val="en-US"/>
        </w:rPr>
        <w:br/>
      </w:r>
      <w:r>
        <w:t xml:space="preserve">Location: </w:t>
      </w:r>
    </w:p>
    <w:p w:rsidR="00F10276" w:rsidRDefault="00F10276" w:rsidP="00F10276">
      <w:r>
        <w:t xml:space="preserve">GGD Amsterdam, Achtergracht 100, </w:t>
      </w:r>
    </w:p>
    <w:p w:rsidR="007E5137" w:rsidRDefault="00F10276" w:rsidP="00F10276">
      <w:pPr>
        <w:rPr>
          <w:lang w:val="en-US"/>
        </w:rPr>
      </w:pPr>
      <w:r w:rsidRPr="00F10276">
        <w:rPr>
          <w:lang w:val="en-US"/>
        </w:rPr>
        <w:t>1018 WT, Amsterdam, Querido room 7th floor.</w:t>
      </w:r>
    </w:p>
    <w:p w:rsidR="00F10276" w:rsidRDefault="00F10276" w:rsidP="00F10276">
      <w:pPr>
        <w:rPr>
          <w:lang w:val="en-US"/>
        </w:rPr>
      </w:pPr>
    </w:p>
    <w:p w:rsidR="00F10276" w:rsidRDefault="00F10276" w:rsidP="00F10276">
      <w:pPr>
        <w:rPr>
          <w:lang w:val="en-US"/>
        </w:rPr>
      </w:pPr>
      <w:r>
        <w:rPr>
          <w:lang w:val="en-US"/>
        </w:rPr>
        <w:t>Program:</w:t>
      </w:r>
    </w:p>
    <w:p w:rsidR="00F10276" w:rsidRDefault="00F10276" w:rsidP="00F10276">
      <w:pPr>
        <w:rPr>
          <w:lang w:val="en-US"/>
        </w:rPr>
      </w:pPr>
    </w:p>
    <w:p w:rsidR="00F10276" w:rsidRDefault="00F10276" w:rsidP="00F10276">
      <w:pPr>
        <w:rPr>
          <w:lang w:val="en-US"/>
        </w:rPr>
      </w:pPr>
      <w:r w:rsidRPr="00F10276">
        <w:rPr>
          <w:lang w:val="en-US"/>
        </w:rPr>
        <w:t xml:space="preserve">13:00-13:30: </w:t>
      </w:r>
      <w:r w:rsidRPr="00F10276">
        <w:rPr>
          <w:lang w:val="en-US"/>
        </w:rPr>
        <w:tab/>
      </w:r>
      <w:r w:rsidRPr="00F10276">
        <w:rPr>
          <w:lang w:val="en-US"/>
        </w:rPr>
        <w:tab/>
      </w:r>
      <w:r w:rsidRPr="00F10276">
        <w:rPr>
          <w:lang w:val="en-US"/>
        </w:rPr>
        <w:tab/>
        <w:t>Walk-in and sandwiches</w:t>
      </w:r>
      <w:r w:rsidRPr="00F10276">
        <w:rPr>
          <w:lang w:val="en-US"/>
        </w:rPr>
        <w:br/>
        <w:t> </w:t>
      </w:r>
      <w:r w:rsidRPr="00F10276">
        <w:rPr>
          <w:lang w:val="en-US"/>
        </w:rPr>
        <w:br/>
        <w:t>13:30-13:35: prof. Henry de Vries</w:t>
      </w:r>
      <w:r w:rsidRPr="00F10276">
        <w:rPr>
          <w:lang w:val="en-US"/>
        </w:rPr>
        <w:tab/>
        <w:t>Welcome</w:t>
      </w:r>
      <w:r w:rsidRPr="00F10276">
        <w:rPr>
          <w:lang w:val="en-US"/>
        </w:rPr>
        <w:br/>
        <w:t xml:space="preserve">  </w:t>
      </w:r>
      <w:r w:rsidRPr="00F10276">
        <w:rPr>
          <w:lang w:val="en-US"/>
        </w:rPr>
        <w:tab/>
        <w:t xml:space="preserve">         GGD Amsterdam/ AMC</w:t>
      </w:r>
      <w:r w:rsidRPr="00F10276">
        <w:rPr>
          <w:lang w:val="en-US"/>
        </w:rPr>
        <w:br/>
      </w:r>
      <w:r w:rsidRPr="00F10276">
        <w:rPr>
          <w:lang w:val="en-US"/>
        </w:rPr>
        <w:br/>
        <w:t>13:35-13:50: dr. Amy Matser</w:t>
      </w:r>
      <w:r>
        <w:rPr>
          <w:lang w:val="en-US"/>
        </w:rPr>
        <w:t>, GGD Amsterdam</w:t>
      </w:r>
    </w:p>
    <w:p w:rsidR="00F10276" w:rsidRDefault="00F10276" w:rsidP="00F10276">
      <w:pPr>
        <w:rPr>
          <w:lang w:val="en-US"/>
        </w:rPr>
      </w:pPr>
      <w:r w:rsidRPr="00F10276">
        <w:rPr>
          <w:lang w:val="en-US"/>
        </w:rPr>
        <w:t xml:space="preserve">The contribution of rectal, urethral,and pharyngeal gonorrhoea </w:t>
      </w:r>
      <w:r>
        <w:rPr>
          <w:lang w:val="en-US"/>
        </w:rPr>
        <w:t>in</w:t>
      </w:r>
      <w:r w:rsidRPr="00F10276">
        <w:rPr>
          <w:lang w:val="en-US"/>
        </w:rPr>
        <w:t>fections to</w:t>
      </w:r>
      <w:r>
        <w:rPr>
          <w:lang w:val="en-US"/>
        </w:rPr>
        <w:t xml:space="preserve"> </w:t>
      </w:r>
      <w:r w:rsidRPr="00F10276">
        <w:rPr>
          <w:lang w:val="en-US"/>
        </w:rPr>
        <w:t>spread among MSM </w:t>
      </w:r>
      <w:r w:rsidRPr="00F10276">
        <w:rPr>
          <w:lang w:val="en-US"/>
        </w:rPr>
        <w:br/>
      </w:r>
      <w:r w:rsidRPr="00F10276">
        <w:rPr>
          <w:lang w:val="en-US"/>
        </w:rPr>
        <w:br/>
        <w:t>13:50-14:20: prof. Catherine Ison</w:t>
      </w:r>
      <w:r>
        <w:rPr>
          <w:lang w:val="en-US"/>
        </w:rPr>
        <w:t>, Public Health England, London, UK</w:t>
      </w:r>
    </w:p>
    <w:p w:rsidR="00F10276" w:rsidRDefault="00F10276" w:rsidP="00F10276">
      <w:pPr>
        <w:rPr>
          <w:lang w:val="en-US"/>
        </w:rPr>
      </w:pPr>
      <w:r>
        <w:rPr>
          <w:lang w:val="en-US"/>
        </w:rPr>
        <w:t>N</w:t>
      </w:r>
      <w:r w:rsidRPr="00F10276">
        <w:rPr>
          <w:lang w:val="en-US"/>
        </w:rPr>
        <w:t>ever underestimate the gonococcus  </w:t>
      </w:r>
      <w:r w:rsidRPr="00F10276">
        <w:rPr>
          <w:lang w:val="en-US"/>
        </w:rPr>
        <w:tab/>
        <w:t xml:space="preserve">          </w:t>
      </w:r>
    </w:p>
    <w:p w:rsidR="00F10276" w:rsidRDefault="00F10276" w:rsidP="00F10276">
      <w:pPr>
        <w:rPr>
          <w:lang w:val="en-US"/>
        </w:rPr>
      </w:pPr>
      <w:r w:rsidRPr="00F10276">
        <w:rPr>
          <w:lang w:val="en-US"/>
        </w:rPr>
        <w:br/>
        <w:t>14:20-14:35: dr Leo Schouls</w:t>
      </w:r>
      <w:r>
        <w:rPr>
          <w:lang w:val="en-US"/>
        </w:rPr>
        <w:t>, RIVM</w:t>
      </w:r>
    </w:p>
    <w:p w:rsidR="00F10276" w:rsidRDefault="00F10276" w:rsidP="00F10276">
      <w:pPr>
        <w:rPr>
          <w:lang w:val="en-US"/>
        </w:rPr>
      </w:pPr>
      <w:r w:rsidRPr="00F10276">
        <w:rPr>
          <w:lang w:val="en-US"/>
        </w:rPr>
        <w:t>In vitro induction of antimicrobial resistant</w:t>
      </w:r>
      <w:r>
        <w:rPr>
          <w:lang w:val="en-US"/>
        </w:rPr>
        <w:t xml:space="preserve"> </w:t>
      </w:r>
      <w:r w:rsidRPr="00F10276">
        <w:rPr>
          <w:i/>
          <w:lang w:val="en-US"/>
        </w:rPr>
        <w:t>Neisseria gonorrhoeae</w:t>
      </w:r>
      <w:r w:rsidRPr="00F10276">
        <w:rPr>
          <w:lang w:val="en-US"/>
        </w:rPr>
        <w:br/>
        <w:t> </w:t>
      </w:r>
      <w:r w:rsidRPr="00F10276">
        <w:rPr>
          <w:lang w:val="en-US"/>
        </w:rPr>
        <w:br/>
        <w:t>14:35-14:50: Yuda Hananta</w:t>
      </w:r>
      <w:r>
        <w:rPr>
          <w:lang w:val="en-US"/>
        </w:rPr>
        <w:t>, GGD Amsterdam/Gaya Mada University, Yogyakarta, Indonesia</w:t>
      </w:r>
      <w:bookmarkStart w:id="0" w:name="_GoBack"/>
      <w:bookmarkEnd w:id="0"/>
    </w:p>
    <w:p w:rsidR="00F10276" w:rsidRDefault="00F10276" w:rsidP="00F10276">
      <w:pPr>
        <w:rPr>
          <w:lang w:val="en-US"/>
        </w:rPr>
      </w:pPr>
      <w:r w:rsidRPr="00F10276">
        <w:rPr>
          <w:lang w:val="en-US"/>
        </w:rPr>
        <w:t>Pharyngeal gonorrhoea, persistence and</w:t>
      </w:r>
      <w:r>
        <w:rPr>
          <w:lang w:val="en-US"/>
        </w:rPr>
        <w:t xml:space="preserve"> </w:t>
      </w:r>
      <w:r w:rsidRPr="00F10276">
        <w:rPr>
          <w:lang w:val="en-US"/>
        </w:rPr>
        <w:t>clearance</w:t>
      </w:r>
      <w:r w:rsidRPr="00F10276">
        <w:rPr>
          <w:lang w:val="en-US"/>
        </w:rPr>
        <w:br/>
        <w:t> </w:t>
      </w:r>
      <w:r w:rsidRPr="00F10276">
        <w:rPr>
          <w:lang w:val="en-US"/>
        </w:rPr>
        <w:br/>
        <w:t>14:50-15:05:Tea break</w:t>
      </w:r>
    </w:p>
    <w:p w:rsidR="00F10276" w:rsidRDefault="00F10276" w:rsidP="00F10276">
      <w:pPr>
        <w:rPr>
          <w:lang w:val="en-US"/>
        </w:rPr>
      </w:pPr>
      <w:r w:rsidRPr="00F10276">
        <w:rPr>
          <w:lang w:val="en-US"/>
        </w:rPr>
        <w:t> </w:t>
      </w:r>
      <w:r w:rsidRPr="00F10276">
        <w:rPr>
          <w:lang w:val="en-US"/>
        </w:rPr>
        <w:br/>
        <w:t>15:05-15:20: dr. Carolien Wind</w:t>
      </w:r>
      <w:r>
        <w:rPr>
          <w:lang w:val="en-US"/>
        </w:rPr>
        <w:t>, GGD Amsterdam/LUMC dermatology</w:t>
      </w:r>
      <w:r w:rsidRPr="00F10276">
        <w:rPr>
          <w:lang w:val="en-US"/>
        </w:rPr>
        <w:tab/>
      </w:r>
    </w:p>
    <w:p w:rsidR="00F10276" w:rsidRPr="00F10276" w:rsidRDefault="00F10276" w:rsidP="00F10276">
      <w:r w:rsidRPr="00F10276">
        <w:rPr>
          <w:lang w:val="en-US"/>
        </w:rPr>
        <w:t>Dual therapy for gonorrhoea containing azithromycine: the way forward or not?</w:t>
      </w:r>
      <w:r w:rsidRPr="00F10276">
        <w:rPr>
          <w:lang w:val="en-US"/>
        </w:rPr>
        <w:tab/>
      </w:r>
      <w:r w:rsidRPr="00F10276">
        <w:rPr>
          <w:lang w:val="en-US"/>
        </w:rPr>
        <w:br/>
        <w:t> </w:t>
      </w:r>
      <w:r w:rsidRPr="00F10276">
        <w:rPr>
          <w:lang w:val="en-US"/>
        </w:rPr>
        <w:br/>
        <w:t xml:space="preserve">15:20- 15:35: dr. </w:t>
      </w:r>
      <w:r w:rsidRPr="00F10276">
        <w:t>Alje van Dam, GGD Amsterdam</w:t>
      </w:r>
      <w:r w:rsidRPr="00F10276">
        <w:tab/>
      </w:r>
    </w:p>
    <w:p w:rsidR="00F10276" w:rsidRPr="00F10276" w:rsidRDefault="00F10276" w:rsidP="00F10276">
      <w:r w:rsidRPr="00F10276">
        <w:t>Ceftriaxone and azithromycine resistant</w:t>
      </w:r>
      <w:r w:rsidRPr="00F10276">
        <w:tab/>
        <w:t>gonorrhoea in Amsterdam</w:t>
      </w:r>
      <w:r w:rsidRPr="00F10276">
        <w:br/>
        <w:t> </w:t>
      </w:r>
      <w:r w:rsidRPr="00F10276">
        <w:br/>
        <w:t>15:35- 15:50: Myrthe de Laat, GGD Amsterdam</w:t>
      </w:r>
    </w:p>
    <w:p w:rsidR="00F10276" w:rsidRPr="00F10276" w:rsidRDefault="00F10276" w:rsidP="00F10276">
      <w:pPr>
        <w:rPr>
          <w:lang w:val="en-US"/>
        </w:rPr>
      </w:pPr>
      <w:r w:rsidRPr="00F10276">
        <w:rPr>
          <w:lang w:val="en-US"/>
        </w:rPr>
        <w:t xml:space="preserve">The NABOGO study: Design of a clinical trial to evaluate alternative treatment options for </w:t>
      </w:r>
      <w:r w:rsidRPr="00F10276">
        <w:rPr>
          <w:lang w:val="en-US"/>
        </w:rPr>
        <w:tab/>
        <w:t>gonorrhoea</w:t>
      </w:r>
      <w:r w:rsidRPr="00F10276">
        <w:rPr>
          <w:lang w:val="en-US"/>
        </w:rPr>
        <w:br/>
        <w:t> </w:t>
      </w:r>
      <w:r w:rsidRPr="00F10276">
        <w:rPr>
          <w:lang w:val="en-US"/>
        </w:rPr>
        <w:br/>
        <w:t>15:50- 16:10:</w:t>
      </w:r>
      <w:r>
        <w:rPr>
          <w:lang w:val="en-US"/>
        </w:rPr>
        <w:t xml:space="preserve"> </w:t>
      </w:r>
      <w:r w:rsidRPr="00F10276">
        <w:rPr>
          <w:lang w:val="en-US"/>
        </w:rPr>
        <w:t>General discussion and closing.</w:t>
      </w:r>
      <w:r w:rsidRPr="00F10276">
        <w:rPr>
          <w:lang w:val="en-US"/>
        </w:rPr>
        <w:br/>
      </w:r>
    </w:p>
    <w:sectPr w:rsidR="00F10276" w:rsidRPr="00F10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76"/>
    <w:rsid w:val="00234C31"/>
    <w:rsid w:val="00251E64"/>
    <w:rsid w:val="007047E3"/>
    <w:rsid w:val="007E5137"/>
    <w:rsid w:val="00A80D1E"/>
    <w:rsid w:val="00D24601"/>
    <w:rsid w:val="00F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Alje van</dc:creator>
  <cp:lastModifiedBy>Dam, Alje van</cp:lastModifiedBy>
  <cp:revision>1</cp:revision>
  <dcterms:created xsi:type="dcterms:W3CDTF">2017-03-10T16:32:00Z</dcterms:created>
  <dcterms:modified xsi:type="dcterms:W3CDTF">2017-03-10T16:39:00Z</dcterms:modified>
</cp:coreProperties>
</file>